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88"/>
        <w:gridCol w:w="7398"/>
      </w:tblGrid>
      <w:tr w:rsidR="00995416" w:rsidTr="00995416">
        <w:trPr>
          <w:trHeight w:val="3254"/>
        </w:trPr>
        <w:tc>
          <w:tcPr>
            <w:tcW w:w="7455" w:type="dxa"/>
          </w:tcPr>
          <w:p w:rsidR="00995416" w:rsidRDefault="00995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образования</w:t>
            </w:r>
          </w:p>
          <w:p w:rsidR="00995416" w:rsidRDefault="00995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</w:t>
            </w:r>
          </w:p>
          <w:p w:rsidR="00995416" w:rsidRDefault="00995416">
            <w:pPr>
              <w:jc w:val="center"/>
            </w:pPr>
            <w:r>
              <w:t>Муниципальное</w:t>
            </w:r>
          </w:p>
          <w:p w:rsidR="00995416" w:rsidRDefault="00995416">
            <w:pPr>
              <w:jc w:val="center"/>
            </w:pPr>
            <w:r>
              <w:t>общеобразовательное учреждение</w:t>
            </w:r>
          </w:p>
          <w:p w:rsidR="00995416" w:rsidRDefault="00995416">
            <w:pPr>
              <w:jc w:val="center"/>
              <w:rPr>
                <w:sz w:val="24"/>
                <w:szCs w:val="24"/>
              </w:rPr>
            </w:pPr>
            <w:r>
              <w:t>Малышевская средняя</w:t>
            </w:r>
          </w:p>
          <w:p w:rsidR="00995416" w:rsidRDefault="00995416">
            <w:pPr>
              <w:jc w:val="center"/>
            </w:pPr>
            <w:r>
              <w:t>общеобразовательная школа № 19</w:t>
            </w:r>
          </w:p>
          <w:p w:rsidR="00995416" w:rsidRDefault="00995416">
            <w:pPr>
              <w:jc w:val="center"/>
            </w:pPr>
            <w:r>
              <w:t>р.п</w:t>
            </w:r>
            <w:proofErr w:type="gramStart"/>
            <w:r>
              <w:t>.М</w:t>
            </w:r>
            <w:proofErr w:type="gramEnd"/>
            <w:r>
              <w:t>алышева Свердловской области</w:t>
            </w:r>
          </w:p>
          <w:p w:rsidR="00995416" w:rsidRDefault="00995416">
            <w:pPr>
              <w:jc w:val="center"/>
            </w:pPr>
          </w:p>
          <w:p w:rsidR="00995416" w:rsidRDefault="00995416">
            <w:pPr>
              <w:jc w:val="center"/>
            </w:pPr>
            <w:r>
              <w:t>624286, Свердловская область, г</w:t>
            </w:r>
            <w:proofErr w:type="gramStart"/>
            <w:r>
              <w:t>.А</w:t>
            </w:r>
            <w:proofErr w:type="gramEnd"/>
            <w:r>
              <w:t>сбест,</w:t>
            </w:r>
          </w:p>
          <w:p w:rsidR="00995416" w:rsidRDefault="00995416">
            <w:pPr>
              <w:jc w:val="center"/>
            </w:pPr>
            <w:r>
              <w:t>р.п</w:t>
            </w:r>
            <w:proofErr w:type="gramStart"/>
            <w:r>
              <w:t>.М</w:t>
            </w:r>
            <w:proofErr w:type="gramEnd"/>
            <w:r>
              <w:t>алышева,</w:t>
            </w:r>
          </w:p>
          <w:p w:rsidR="00995416" w:rsidRDefault="00995416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вободы, 13а,</w:t>
            </w:r>
          </w:p>
          <w:p w:rsidR="00995416" w:rsidRDefault="00995416">
            <w:pPr>
              <w:jc w:val="center"/>
            </w:pPr>
            <w:r>
              <w:t>тел. 5-19-77</w:t>
            </w:r>
          </w:p>
          <w:p w:rsidR="00995416" w:rsidRDefault="00995416">
            <w:pPr>
              <w:jc w:val="center"/>
            </w:pPr>
            <w:r>
              <w:t>__________________ № ___________________</w:t>
            </w:r>
          </w:p>
          <w:p w:rsidR="00995416" w:rsidRDefault="00995416">
            <w:pPr>
              <w:jc w:val="center"/>
            </w:pPr>
          </w:p>
        </w:tc>
        <w:tc>
          <w:tcPr>
            <w:tcW w:w="7457" w:type="dxa"/>
            <w:hideMark/>
          </w:tcPr>
          <w:p w:rsidR="00995416" w:rsidRDefault="00995416">
            <w:pPr>
              <w:ind w:left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образования </w:t>
            </w:r>
          </w:p>
          <w:p w:rsidR="00995416" w:rsidRDefault="00995416">
            <w:pPr>
              <w:ind w:left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Малышевского городского округа</w:t>
            </w:r>
          </w:p>
          <w:p w:rsidR="00995416" w:rsidRDefault="00995416">
            <w:pPr>
              <w:ind w:left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Пайковой</w:t>
            </w:r>
          </w:p>
        </w:tc>
      </w:tr>
    </w:tbl>
    <w:p w:rsidR="00995416" w:rsidRDefault="00995416" w:rsidP="00995416">
      <w:pPr>
        <w:ind w:left="207"/>
        <w:jc w:val="center"/>
        <w:rPr>
          <w:b/>
        </w:rPr>
      </w:pPr>
    </w:p>
    <w:p w:rsidR="00995416" w:rsidRDefault="00995416" w:rsidP="00995416">
      <w:pPr>
        <w:ind w:left="207"/>
        <w:jc w:val="center"/>
        <w:rPr>
          <w:b/>
        </w:rPr>
      </w:pPr>
    </w:p>
    <w:p w:rsidR="00995416" w:rsidRDefault="00995416" w:rsidP="00995416">
      <w:pPr>
        <w:ind w:left="207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условий введения ФГОС начального общего образования в МОУ МСОШ № 19</w:t>
      </w:r>
    </w:p>
    <w:p w:rsidR="00995416" w:rsidRDefault="00995416" w:rsidP="00995416">
      <w:pPr>
        <w:ind w:left="207"/>
        <w:rPr>
          <w:sz w:val="24"/>
          <w:szCs w:val="24"/>
        </w:rPr>
      </w:pPr>
    </w:p>
    <w:tbl>
      <w:tblPr>
        <w:tblW w:w="1519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180"/>
        <w:gridCol w:w="2880"/>
        <w:gridCol w:w="3060"/>
        <w:gridCol w:w="2992"/>
        <w:gridCol w:w="1990"/>
        <w:gridCol w:w="654"/>
        <w:gridCol w:w="2962"/>
        <w:gridCol w:w="16"/>
      </w:tblGrid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jc w:val="center"/>
              <w:rPr>
                <w:sz w:val="24"/>
                <w:szCs w:val="24"/>
              </w:rPr>
            </w:pPr>
            <w:r>
              <w:t>Основные направления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jc w:val="center"/>
              <w:rPr>
                <w:sz w:val="24"/>
                <w:szCs w:val="24"/>
              </w:rPr>
            </w:pPr>
            <w:r>
              <w:t>Планируемый результат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jc w:val="center"/>
              <w:rPr>
                <w:sz w:val="24"/>
                <w:szCs w:val="24"/>
              </w:rPr>
            </w:pPr>
            <w:r>
              <w:t>Сроки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jc w:val="center"/>
              <w:rPr>
                <w:sz w:val="24"/>
                <w:szCs w:val="24"/>
              </w:rPr>
            </w:pPr>
            <w:r>
              <w:t>Фактическое достижение цели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I. Обеспечение  нормативных оснований для введения Стандарта</w:t>
            </w:r>
          </w:p>
        </w:tc>
      </w:tr>
      <w:tr w:rsidR="00995416" w:rsidTr="00995416">
        <w:trPr>
          <w:gridAfter w:val="1"/>
          <w:wAfter w:w="16" w:type="dxa"/>
          <w:trHeight w:val="1304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нормативной базы в соответствие с требованиями ФГОС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Наличие  необходимых нормативных документов на уровне школы,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t>регламентирующих</w:t>
            </w:r>
            <w:proofErr w:type="gramEnd"/>
            <w:r>
              <w:t xml:space="preserve">  введение 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Приведение нормативной базы в соответствие с требованиями ФГОС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До 15.02.2011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tabs>
                <w:tab w:val="left" w:pos="348"/>
              </w:tabs>
              <w:spacing w:line="240" w:lineRule="atLeast"/>
              <w:rPr>
                <w:color w:val="FF0000"/>
                <w:sz w:val="24"/>
                <w:szCs w:val="24"/>
              </w:rPr>
            </w:pPr>
            <w:r>
              <w:t>Внесение изменений в Уставы школы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Внесение изменений в Устав школы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>До 01.07.2011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tabs>
                <w:tab w:val="left" w:pos="348"/>
              </w:tabs>
              <w:spacing w:line="240" w:lineRule="atLeast"/>
              <w:ind w:left="6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t xml:space="preserve">Разработаны необходимые локальные акты на уровне школы для введения ФГОС (определяющие </w:t>
            </w:r>
            <w:r>
              <w:rPr>
                <w:spacing w:val="4"/>
              </w:rPr>
              <w:t xml:space="preserve">цели ОП, режим занятий, </w:t>
            </w:r>
            <w:r>
              <w:rPr>
                <w:spacing w:val="3"/>
              </w:rPr>
              <w:t>финансирование, материально-техническое,  научно-методическое обеспечение и др.)</w:t>
            </w:r>
          </w:p>
          <w:p w:rsidR="00995416" w:rsidRDefault="00995416">
            <w:pPr>
              <w:tabs>
                <w:tab w:val="left" w:pos="348"/>
              </w:tabs>
              <w:spacing w:line="240" w:lineRule="atLeast"/>
              <w:ind w:left="6"/>
              <w:rPr>
                <w:spacing w:val="3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Приведение нормативной базы школы в соответствие с требованиями ФГОС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До 01.03.2011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tabs>
                <w:tab w:val="left" w:pos="348"/>
              </w:tabs>
              <w:spacing w:line="240" w:lineRule="atLeast"/>
              <w:ind w:left="6"/>
              <w:rPr>
                <w:spacing w:val="2"/>
                <w:sz w:val="24"/>
                <w:szCs w:val="24"/>
              </w:rPr>
            </w:pPr>
            <w:r>
              <w:t>П</w:t>
            </w:r>
            <w:r>
              <w:rPr>
                <w:spacing w:val="6"/>
              </w:rPr>
              <w:t xml:space="preserve">риведены  в  соответствие  с требованиями  ФГОС  </w:t>
            </w:r>
            <w:r>
              <w:rPr>
                <w:spacing w:val="5"/>
              </w:rPr>
              <w:t xml:space="preserve">и новыми тарифно-квалификационными характеристиками </w:t>
            </w:r>
            <w:r>
              <w:rPr>
                <w:spacing w:val="2"/>
              </w:rPr>
              <w:t>должностные инструкции работников школы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Корректировка должностных инструкций работников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До 01.02. 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tabs>
                <w:tab w:val="left" w:pos="348"/>
              </w:tabs>
              <w:spacing w:line="240" w:lineRule="atLeast"/>
              <w:ind w:left="6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spacing w:val="2"/>
              </w:rPr>
              <w:t>Наличие  доп. соглашений к трудовому договору с педагогическими работниками (в соотв. с приказом Мин</w:t>
            </w:r>
            <w:proofErr w:type="gramStart"/>
            <w:r>
              <w:rPr>
                <w:spacing w:val="2"/>
              </w:rPr>
              <w:t>.з</w:t>
            </w:r>
            <w:proofErr w:type="gramEnd"/>
            <w:r>
              <w:rPr>
                <w:spacing w:val="2"/>
              </w:rPr>
              <w:t xml:space="preserve">драв. и социального развития РФ от 14 августа 2008 года, </w:t>
            </w:r>
          </w:p>
          <w:p w:rsidR="00995416" w:rsidRDefault="00995416">
            <w:pPr>
              <w:tabs>
                <w:tab w:val="left" w:pos="348"/>
              </w:tabs>
              <w:spacing w:line="240" w:lineRule="atLeast"/>
              <w:ind w:left="6"/>
              <w:rPr>
                <w:spacing w:val="2"/>
                <w:sz w:val="24"/>
                <w:szCs w:val="24"/>
              </w:rPr>
            </w:pPr>
            <w:r>
              <w:rPr>
                <w:spacing w:val="2"/>
              </w:rPr>
              <w:t xml:space="preserve">№ 424н «Об утверждении Рекомендаций по заключению трудового договора с работником  ФБУ  </w:t>
            </w:r>
            <w:r>
              <w:rPr>
                <w:spacing w:val="2"/>
              </w:rPr>
              <w:lastRenderedPageBreak/>
              <w:t>и   его примерной форме»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color w:val="0000FF"/>
                <w:sz w:val="24"/>
                <w:szCs w:val="24"/>
              </w:rPr>
            </w:pPr>
            <w:r>
              <w:lastRenderedPageBreak/>
              <w:t>Заключение с педагогическими работниками дополнительные соглашения к трудовому договору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 31.08.2011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color w:val="0000FF"/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в школе основной образовательной программы (ООП) начального общего образования в соответствии </w:t>
            </w:r>
          </w:p>
          <w:p w:rsidR="00995416" w:rsidRDefault="0099541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>с ФГОС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tabs>
                <w:tab w:val="left" w:pos="348"/>
              </w:tabs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в школе локального акта, определяющего порядок разработки основной образовательной программы и рабочих программ по учебным предметам в соответствии с Учебным планом начальной школы</w:t>
            </w:r>
          </w:p>
          <w:p w:rsidR="00995416" w:rsidRDefault="00995416">
            <w:pPr>
              <w:tabs>
                <w:tab w:val="left" w:pos="348"/>
              </w:tabs>
              <w:spacing w:line="240" w:lineRule="atLeast"/>
              <w:rPr>
                <w:color w:val="000000"/>
              </w:rPr>
            </w:pPr>
          </w:p>
          <w:p w:rsidR="00995416" w:rsidRDefault="00995416">
            <w:pPr>
              <w:tabs>
                <w:tab w:val="left" w:pos="348"/>
              </w:tabs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локального акта, определяющего порядок разработки основной образовательной программы и рабочих программ по учебным предметам в соответствии с Учебным планом начальной школы</w:t>
            </w:r>
          </w:p>
          <w:p w:rsidR="00995416" w:rsidRDefault="00995416">
            <w:pPr>
              <w:tabs>
                <w:tab w:val="left" w:pos="348"/>
              </w:tabs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  01.03.2011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widowControl w:val="0"/>
              <w:shd w:val="clear" w:color="auto" w:fill="FFFFFF"/>
              <w:tabs>
                <w:tab w:val="left" w:pos="348"/>
                <w:tab w:val="left" w:pos="888"/>
              </w:tabs>
              <w:autoSpaceDE w:val="0"/>
              <w:autoSpaceDN w:val="0"/>
              <w:adjustRightInd w:val="0"/>
              <w:ind w:left="6"/>
              <w:rPr>
                <w:sz w:val="24"/>
                <w:szCs w:val="24"/>
              </w:rPr>
            </w:pPr>
            <w:r>
              <w:t xml:space="preserve">Определен список   учебников и учебных   пособий, используемых   </w:t>
            </w:r>
            <w:proofErr w:type="gramStart"/>
            <w:r>
              <w:t>в</w:t>
            </w:r>
            <w:proofErr w:type="gramEnd"/>
            <w:r>
              <w:t xml:space="preserve"> ОП,  </w:t>
            </w:r>
            <w:proofErr w:type="gramStart"/>
            <w:r>
              <w:t>в</w:t>
            </w:r>
            <w:proofErr w:type="gramEnd"/>
            <w:r>
              <w:t xml:space="preserve"> соответствии с ФГОС начального общего образования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Приведение фонда учебников начальной школы в соответствие с ФГОС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15.02.2011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tabs>
                <w:tab w:val="left" w:pos="348"/>
              </w:tabs>
              <w:spacing w:line="240" w:lineRule="atLeas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Определен порядок формирования заказа на учебники и учебные пособия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Наличие локального акта, определяющего порядок формирования заказа на учебники и учебные пособия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течение 7 календарных дней с момента получения областного порядка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 xml:space="preserve">Разработана основная образовательная программа начального общего образования в соответствии с </w:t>
            </w:r>
            <w:r>
              <w:lastRenderedPageBreak/>
              <w:t>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Разработка  основной образовательной программы начального общего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95416" w:rsidRDefault="00995416">
            <w:pPr>
              <w:spacing w:line="240" w:lineRule="atLeast"/>
            </w:pPr>
            <w:proofErr w:type="gramStart"/>
            <w:r>
              <w:lastRenderedPageBreak/>
              <w:t>соответствии</w:t>
            </w:r>
            <w:proofErr w:type="gramEnd"/>
            <w:r>
              <w:t xml:space="preserve"> с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lastRenderedPageBreak/>
              <w:t>До 01.03.2011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 w:rsidP="0099541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плана-графика (сетевого графика, дорожной карты) введения ФГОС начального общего образования в школе в соответствии с  территориальным планом-графиком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Наличие плана-графика (сетевого графика, дорожной карты) введения ФГОС начального общего образования на школьном уровне в соответствии с территориальным планом-графиком 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Наличие утвержденного плана-графика (сетевой график, дорожную карту) введения ФГОС начального общего образования 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До 01.03.2011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Наличие в школе плана мероприятий, обеспечивающих  введение ФГОС начального общего образования в соответствии с требованиями</w:t>
            </w:r>
          </w:p>
          <w:p w:rsidR="00995416" w:rsidRDefault="00995416"/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Наличие плана мероприятий, обеспечивающих введение ФГОС начального общего образования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15.02.2011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5416" w:rsidRDefault="0099541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. Подготовка  финансово-экономической базы введения Стандарта</w:t>
            </w:r>
          </w:p>
        </w:tc>
      </w:tr>
      <w:tr w:rsidR="00995416" w:rsidTr="00995416"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нормативных </w:t>
            </w:r>
            <w:r>
              <w:rPr>
                <w:sz w:val="28"/>
                <w:szCs w:val="28"/>
              </w:rPr>
              <w:lastRenderedPageBreak/>
              <w:t>оснований финансово-экономического обеспечения введения ФГОС начальной школы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 xml:space="preserve">Внесены изменения в методику формирования системы оплаты и </w:t>
            </w:r>
            <w:r>
              <w:lastRenderedPageBreak/>
              <w:t>стимулирования труда в школе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Подготовка нормативных документов по  формированию системы оплаты и стимулирования </w:t>
            </w:r>
            <w:r>
              <w:lastRenderedPageBreak/>
              <w:t>труда в школе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lastRenderedPageBreak/>
              <w:t>До 01.05.2011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</w:rPr>
              <w:t xml:space="preserve">Разработаны     локальные     акты,     регламентирующих     установление заработной платы работников школы, в том числе стимулирующих  надбавок и доплат, порядка и размеров премирования в </w:t>
            </w:r>
            <w:r>
              <w:rPr>
                <w:color w:val="000000"/>
                <w:spacing w:val="5"/>
              </w:rPr>
              <w:t xml:space="preserve">соответствии   с   НСОТ;   заключены   дополнительные   соглашения   к </w:t>
            </w:r>
            <w:r>
              <w:rPr>
                <w:color w:val="000000"/>
                <w:spacing w:val="2"/>
              </w:rPr>
              <w:t>трудовому договору с педагогическими работниками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Приведение локальных актов о распределении стимулирующей части  </w:t>
            </w:r>
          </w:p>
          <w:p w:rsidR="00995416" w:rsidRDefault="00995416">
            <w:pPr>
              <w:spacing w:line="240" w:lineRule="atLeast"/>
            </w:pPr>
            <w:r>
              <w:t xml:space="preserve">фонда  оплаты труда в соответствие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утвержденной методикой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01.05.2011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. Обеспечение организационных условий введения Стандарта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и обеспечение деятельности по введению ФГОС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Наличие организационных структур на всех уровнях управления, координирующих и обеспечивающих деятельность по введению ФГОС.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Наличие в школе органа управления, координирующего и обеспечивающего деятельность по введению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15.02.2011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Наличие в школе  структуры,  координирующей и обеспечивающей </w:t>
            </w:r>
            <w:r>
              <w:lastRenderedPageBreak/>
              <w:t>деятельность по введению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lastRenderedPageBreak/>
              <w:t>До 15.02.2011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  <w:trHeight w:val="183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профессионального общения педагогов по вопросам введения ФГОС начальной школы</w:t>
            </w:r>
          </w:p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Наличие в школе  программы, обеспечивающей профессиональное общение педагогов по вопросам введения ФГОС начальной школы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Наличие программы </w:t>
            </w:r>
          </w:p>
          <w:p w:rsidR="00995416" w:rsidRDefault="00995416">
            <w:pPr>
              <w:spacing w:line="240" w:lineRule="atLeast"/>
            </w:pPr>
            <w:r>
              <w:t>профессионального общения по вопросам введения ФГОС начальной школы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01.03.2011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мониторинга качества условий введения ФГОС</w:t>
            </w:r>
          </w:p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 xml:space="preserve">Разработана модель мониторинга условий введения ФГОС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Осуществление мониторинга условий введения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01.02.2011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Осуществление мониторинга условий введения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 xml:space="preserve"> с 20 по 25 число каждого месяца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в школе основной образовательной программы (ООП) начального общего </w:t>
            </w:r>
            <w:r>
              <w:rPr>
                <w:sz w:val="28"/>
                <w:szCs w:val="28"/>
              </w:rPr>
              <w:lastRenderedPageBreak/>
              <w:t xml:space="preserve">образования в соответствии </w:t>
            </w:r>
          </w:p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ФГОС</w:t>
            </w:r>
          </w:p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>Соответствие структуры основной образовательной программы (ООП) начального общего образования школы требованиям 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Наличие основной образовательной программы начальной школы, соответствующей требованиям ФГОС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До 01.03.2011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 w:rsidP="00050584">
            <w:pPr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Оптимизация нагрузки </w:t>
            </w:r>
            <w:r>
              <w:rPr>
                <w:color w:val="000000"/>
              </w:rPr>
              <w:lastRenderedPageBreak/>
              <w:t>учащихся школы</w:t>
            </w:r>
          </w:p>
          <w:p w:rsidR="00995416" w:rsidRDefault="009954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 31.08.2011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Используются  новые педагогические и информационные технологии для обеспечения обучения в соответствии с ФГОС детей с особыми потребностями (инвалидов…)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Использование детьми с особыми потребностями и возможностями здоровья, обучающимися в школе,   новых информационных технологий. </w:t>
            </w:r>
          </w:p>
          <w:p w:rsidR="00995416" w:rsidRDefault="0099541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Удовлетворение детей особых категорий и их родителей (законных представителей)  образовательным процессом</w:t>
            </w:r>
          </w:p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 плану школы (не позднее 31.08.2011)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Сформирована система оценивания образовательных достижений  учащихся в соответствии с 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системы оценивания образовательных достижений  учащихся в соответствии с ФГОС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 31.08.2011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color w:val="FF0000"/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управления процессом введения ФГОС на основе эффективного использования информационно-</w:t>
            </w:r>
            <w:r>
              <w:rPr>
                <w:sz w:val="28"/>
                <w:szCs w:val="28"/>
              </w:rPr>
              <w:lastRenderedPageBreak/>
              <w:t xml:space="preserve">коммуникационных технологий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Разработана модель организационного управления на основе эффективного использования информационно-коммуникационных технологий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модели организационного управления на основе эффективного использования информационно-коммуникационных технологий</w:t>
            </w:r>
          </w:p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 плану школы (не позднее 31.08.2011)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работниками школы  информационных технологий  в сфере управления.</w:t>
            </w:r>
          </w:p>
          <w:p w:rsidR="00995416" w:rsidRDefault="0099541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администрацией школы  специальной подготовки в сфере использования ИКТ в управлении </w:t>
            </w:r>
          </w:p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 31.08.2011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Прохождение администрацией школы  специальной подготовки по управлению введением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31.08.2011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Е.Ю. Апрелкова «Подготовка управленческих кадров к введению ФГОС (</w:t>
            </w:r>
            <w:proofErr w:type="spellStart"/>
            <w:r>
              <w:t>внутришкольный</w:t>
            </w:r>
            <w:proofErr w:type="spellEnd"/>
            <w:r>
              <w:t xml:space="preserve"> уровень)» 14.02-28.02.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 xml:space="preserve">ФГОУ «Академия повышения квалификации и проф. переподготовки работников образования» </w:t>
            </w:r>
            <w:proofErr w:type="gramStart"/>
            <w:r>
              <w:t>г</w:t>
            </w:r>
            <w:proofErr w:type="gramEnd"/>
            <w:r>
              <w:t>. Москва.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widowControl w:val="0"/>
              <w:shd w:val="clear" w:color="auto" w:fill="FFFFFF"/>
              <w:tabs>
                <w:tab w:val="left" w:pos="-2445"/>
              </w:tabs>
              <w:autoSpaceDE w:val="0"/>
              <w:autoSpaceDN w:val="0"/>
              <w:adjustRightInd w:val="0"/>
              <w:ind w:left="6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Определение       модели     организации образовательного  процесса,   обеспечивающую  интеграцию  аудиторной и </w:t>
            </w:r>
            <w:r>
              <w:rPr>
                <w:spacing w:val="2"/>
                <w:sz w:val="28"/>
                <w:szCs w:val="28"/>
              </w:rPr>
              <w:lastRenderedPageBreak/>
              <w:t>внеурочной</w:t>
            </w:r>
            <w:r>
              <w:rPr>
                <w:spacing w:val="2"/>
                <w:sz w:val="28"/>
                <w:szCs w:val="28"/>
              </w:rPr>
              <w:br/>
            </w:r>
            <w:r>
              <w:rPr>
                <w:spacing w:val="3"/>
                <w:sz w:val="28"/>
                <w:szCs w:val="28"/>
              </w:rPr>
              <w:t xml:space="preserve">деятельности    </w:t>
            </w:r>
            <w:proofErr w:type="gramStart"/>
            <w:r>
              <w:rPr>
                <w:spacing w:val="3"/>
                <w:sz w:val="28"/>
                <w:szCs w:val="28"/>
              </w:rPr>
              <w:t>обучающихся</w:t>
            </w:r>
            <w:proofErr w:type="gramEnd"/>
            <w:r>
              <w:rPr>
                <w:spacing w:val="3"/>
                <w:sz w:val="28"/>
                <w:szCs w:val="28"/>
              </w:rPr>
              <w:t xml:space="preserve"> </w:t>
            </w:r>
          </w:p>
          <w:p w:rsidR="00995416" w:rsidRDefault="00995416">
            <w:pPr>
              <w:widowControl w:val="0"/>
              <w:shd w:val="clear" w:color="auto" w:fill="FFFFFF"/>
              <w:tabs>
                <w:tab w:val="left" w:pos="-2445"/>
              </w:tabs>
              <w:autoSpaceDE w:val="0"/>
              <w:autoSpaceDN w:val="0"/>
              <w:adjustRightInd w:val="0"/>
              <w:ind w:left="6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rPr>
                <w:spacing w:val="2"/>
              </w:rPr>
              <w:lastRenderedPageBreak/>
              <w:t xml:space="preserve">Определена      оптимальная для     реализации модель     организации образовательного  процесса, обеспечивающая  интеграцию аудиторной и  внеурочной </w:t>
            </w:r>
            <w:r>
              <w:rPr>
                <w:spacing w:val="3"/>
              </w:rPr>
              <w:t xml:space="preserve">деятельности    </w:t>
            </w:r>
            <w:proofErr w:type="gramStart"/>
            <w:r>
              <w:rPr>
                <w:spacing w:val="3"/>
              </w:rPr>
              <w:t>обучающихся</w:t>
            </w:r>
            <w:proofErr w:type="gramEnd"/>
            <w:r>
              <w:rPr>
                <w:spacing w:val="3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 xml:space="preserve">Формирование </w:t>
            </w:r>
            <w:r>
              <w:rPr>
                <w:spacing w:val="2"/>
              </w:rPr>
              <w:t xml:space="preserve">модели     организации образовательного  процесса,   обеспечивающую интеграцию аудиторной и  внеурочной </w:t>
            </w:r>
            <w:r>
              <w:rPr>
                <w:spacing w:val="3"/>
              </w:rPr>
              <w:t xml:space="preserve">деятельности    </w:t>
            </w:r>
            <w:proofErr w:type="gramStart"/>
            <w:r>
              <w:rPr>
                <w:spacing w:val="3"/>
              </w:rPr>
              <w:t>обучающихся</w:t>
            </w:r>
            <w:proofErr w:type="gramEnd"/>
            <w:r>
              <w:rPr>
                <w:spacing w:val="3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 плану школы (не позднее 31.08.2011)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lastRenderedPageBreak/>
              <w:t>IV</w:t>
            </w:r>
            <w:r>
              <w:rPr>
                <w:b/>
                <w:i/>
              </w:rPr>
              <w:t>. Осуществление подготовки педагогических и руководящих кадров к введению ФГОС начальной школы</w:t>
            </w:r>
          </w:p>
        </w:tc>
      </w:tr>
      <w:tr w:rsidR="00995416" w:rsidTr="0099541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всех учителей начальных классов и администрации школы по вопросам введения ФГОС начального общего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Наличие в школе и  Управлении образования МГО плана-графика повышения квалификации педагогических работников и администрации школы по  вопросам  введения 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Наличие плана-графика повышения квалификации педагогических работников и администрации школы по вопросам  введения ФГОС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01.02.2011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Планирование методической работы, обеспечивающей сопровождение </w:t>
            </w:r>
            <w:r>
              <w:rPr>
                <w:color w:val="000000"/>
                <w:spacing w:val="2"/>
                <w:sz w:val="28"/>
                <w:szCs w:val="28"/>
              </w:rPr>
              <w:t>введения ФГОС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 xml:space="preserve">Наличие плана методической работы в школе, плана обеспечения условий, соответствующих требованиям ФГОС на уровне школы, обеспечивающих сопровождение </w:t>
            </w:r>
            <w:r>
              <w:rPr>
                <w:color w:val="000000"/>
                <w:spacing w:val="2"/>
              </w:rPr>
              <w:t xml:space="preserve">введения ФГОС в школе 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</w:rPr>
              <w:t xml:space="preserve">Наличие </w:t>
            </w:r>
            <w:r>
              <w:rPr>
                <w:color w:val="000000"/>
                <w:spacing w:val="4"/>
              </w:rPr>
              <w:t xml:space="preserve">плана методической работы, обеспечивающей сопровождение </w:t>
            </w:r>
            <w:r>
              <w:rPr>
                <w:color w:val="000000"/>
                <w:spacing w:val="2"/>
              </w:rPr>
              <w:t xml:space="preserve">введения ФГОС; </w:t>
            </w:r>
          </w:p>
          <w:p w:rsidR="00995416" w:rsidRDefault="00995416">
            <w:pPr>
              <w:spacing w:line="240" w:lineRule="atLeast"/>
              <w:rPr>
                <w:color w:val="000000"/>
                <w:spacing w:val="4"/>
              </w:rPr>
            </w:pPr>
            <w:r>
              <w:rPr>
                <w:color w:val="000000"/>
                <w:spacing w:val="2"/>
              </w:rPr>
              <w:t xml:space="preserve">наличие в школе </w:t>
            </w:r>
            <w:r>
              <w:rPr>
                <w:color w:val="000000"/>
                <w:spacing w:val="4"/>
              </w:rPr>
              <w:t>плана обеспечения условий, соответствующих требованиям ФГОС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01.02.2011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rPr>
          <w:gridAfter w:val="1"/>
          <w:wAfter w:w="16" w:type="dxa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lastRenderedPageBreak/>
              <w:t>V</w:t>
            </w:r>
            <w:r>
              <w:rPr>
                <w:b/>
                <w:i/>
              </w:rPr>
              <w:t>. Обеспечение информационного сопровождения введения Стандарта</w:t>
            </w:r>
          </w:p>
        </w:tc>
      </w:tr>
      <w:tr w:rsidR="00995416" w:rsidTr="00995416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родителей, общественности</w:t>
            </w:r>
          </w:p>
          <w:p w:rsidR="00995416" w:rsidRDefault="00995416">
            <w:pPr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о целях и задачах Стандарта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Наличие информации для родителей, общественности в СМИ, на сайте школы о подготовке к введению и порядке перехода на новые стандарты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 xml:space="preserve">Представление информации в различных формах о подготовке к введению и порядке перехода на новые стандарты для родителей, общественности. 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01.03.2011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разработкой нового сайта, срок продлён до  15 апреля</w:t>
            </w:r>
          </w:p>
          <w:p w:rsidR="00995416" w:rsidRPr="00995416" w:rsidRDefault="00907F53" w:rsidP="00995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(информация размещена на отдельном </w:t>
            </w:r>
            <w:r w:rsidR="00995416">
              <w:rPr>
                <w:sz w:val="24"/>
                <w:szCs w:val="24"/>
              </w:rPr>
              <w:t>стенде в ОУ)</w:t>
            </w:r>
          </w:p>
        </w:tc>
      </w:tr>
      <w:tr w:rsidR="00995416" w:rsidTr="00995416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Представлен публичный отчет школы о ходе и результатах введения ФГОС начального общего образования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Представление публичного отчета, отражающего ход и результаты введения ФГОС начального общего образования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Ежегодно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15 августа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rPr>
          <w:gridAfter w:val="1"/>
          <w:wAfter w:w="16" w:type="dxa"/>
        </w:trPr>
        <w:tc>
          <w:tcPr>
            <w:tcW w:w="1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>. Создание необходимых материально-технических условий для реализации Стандарта</w:t>
            </w:r>
          </w:p>
        </w:tc>
      </w:tr>
      <w:tr w:rsidR="00995416" w:rsidTr="00995416"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имеющихся материально-технических условий для реализации Стандарта на предмет выявления их несоответствия требованиям ФГОС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Наличие программы развития материально-технических условий, необходимых для введения ФГОС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Наличие программы развития материально-технических условий, необходимых для введения ФГОС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15.02.2011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 xml:space="preserve">Наличие в школе программы развития материально-технических условий, необходимых для введения ФГОС в соответствии с требованиями к ресурсному обеспечению образовательной </w:t>
            </w:r>
            <w:r>
              <w:lastRenderedPageBreak/>
              <w:t>деятельности младших школьников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lastRenderedPageBreak/>
              <w:t>Наличие программы развития материально-технических условий, необходимых для введения ФГОС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15.02.2011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995416" w:rsidTr="00995416"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 xml:space="preserve">Обеспеченность </w:t>
            </w:r>
            <w:proofErr w:type="gramStart"/>
            <w:r>
              <w:t>обучающихся</w:t>
            </w:r>
            <w:proofErr w:type="gramEnd"/>
            <w:r>
              <w:t xml:space="preserve"> школы компьютерами, сетевыми ресурсами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Кол-во чел на 1 компьютер соответствует требованиям.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Скорость прохождения информации в Интернет соответствует требованиям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31.08.2011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Оснащение кабинетов школы современным учебно-наглядным оборудованием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Кабинет</w:t>
            </w:r>
          </w:p>
          <w:p w:rsidR="00995416" w:rsidRDefault="00995416">
            <w:pPr>
              <w:spacing w:line="240" w:lineRule="atLeas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5416" w:rsidRDefault="00995416">
            <w:pPr>
              <w:spacing w:line="240" w:lineRule="atLeast"/>
            </w:pPr>
            <w:r>
              <w:t>до 31.08.2011;</w:t>
            </w:r>
          </w:p>
          <w:p w:rsidR="00995416" w:rsidRDefault="00995416">
            <w:pPr>
              <w:spacing w:line="240" w:lineRule="atLeast"/>
            </w:pPr>
            <w:r>
              <w:t>кабинет</w:t>
            </w:r>
          </w:p>
          <w:p w:rsidR="00995416" w:rsidRDefault="00995416">
            <w:pPr>
              <w:spacing w:line="240" w:lineRule="atLeast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5416" w:rsidRDefault="00995416">
            <w:pPr>
              <w:spacing w:line="240" w:lineRule="atLeast"/>
            </w:pPr>
            <w:r>
              <w:t>до 31.08.2012;</w:t>
            </w:r>
          </w:p>
          <w:p w:rsidR="00995416" w:rsidRDefault="00995416">
            <w:pPr>
              <w:spacing w:line="240" w:lineRule="atLeast"/>
            </w:pPr>
            <w:r>
              <w:t>кабинет</w:t>
            </w:r>
          </w:p>
          <w:p w:rsidR="00995416" w:rsidRDefault="00995416">
            <w:pPr>
              <w:spacing w:line="240" w:lineRule="atLeast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5416" w:rsidRDefault="00995416">
            <w:pPr>
              <w:spacing w:line="240" w:lineRule="atLeast"/>
            </w:pPr>
            <w:r>
              <w:t>до 31.08.2013;</w:t>
            </w:r>
          </w:p>
          <w:p w:rsidR="00995416" w:rsidRDefault="00995416">
            <w:pPr>
              <w:spacing w:line="240" w:lineRule="atLeast"/>
            </w:pPr>
            <w:r>
              <w:t>кабинет</w:t>
            </w:r>
          </w:p>
          <w:p w:rsidR="00995416" w:rsidRDefault="00995416">
            <w:pPr>
              <w:spacing w:line="240" w:lineRule="atLeast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  <w:r>
              <w:t>до 31.08.2014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95416" w:rsidTr="00995416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управления </w:t>
            </w:r>
            <w:r>
              <w:rPr>
                <w:sz w:val="28"/>
                <w:szCs w:val="28"/>
              </w:rPr>
              <w:lastRenderedPageBreak/>
              <w:t>процессом введения ФГОС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16" w:rsidRDefault="00995416">
            <w:pPr>
              <w:rPr>
                <w:sz w:val="24"/>
                <w:szCs w:val="24"/>
              </w:rPr>
            </w:pPr>
            <w:r>
              <w:lastRenderedPageBreak/>
              <w:t>Готовность к введению ФГОС начальной школы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Введение ФГОС в 2011-2012 году </w:t>
            </w:r>
          </w:p>
          <w:p w:rsidR="00995416" w:rsidRDefault="00995416">
            <w:r>
              <w:lastRenderedPageBreak/>
              <w:t xml:space="preserve"> </w:t>
            </w:r>
          </w:p>
          <w:p w:rsidR="00995416" w:rsidRDefault="00995416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Введение ФГОС в 2011-2012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</w:t>
            </w:r>
          </w:p>
          <w:p w:rsidR="00995416" w:rsidRDefault="00907F53">
            <w:r>
              <w:lastRenderedPageBreak/>
              <w:t>в 2</w:t>
            </w:r>
            <w:r w:rsidR="00995416">
              <w:t>-х классах</w:t>
            </w:r>
          </w:p>
          <w:p w:rsidR="00995416" w:rsidRDefault="00995416"/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16" w:rsidRDefault="0099541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995416" w:rsidRDefault="00995416" w:rsidP="00995416"/>
    <w:p w:rsidR="00995416" w:rsidRDefault="00995416" w:rsidP="00995416"/>
    <w:p w:rsidR="00995416" w:rsidRDefault="00995416" w:rsidP="00995416">
      <w:r>
        <w:t xml:space="preserve">                                                                                                                                 Директор МОУ МСОШ №19                                 Г.Д. </w:t>
      </w:r>
      <w:proofErr w:type="spellStart"/>
      <w:r>
        <w:t>Манузина</w:t>
      </w:r>
      <w:proofErr w:type="spellEnd"/>
    </w:p>
    <w:p w:rsidR="00995416" w:rsidRDefault="00995416" w:rsidP="00995416"/>
    <w:p w:rsidR="00995416" w:rsidRDefault="00995416" w:rsidP="00995416"/>
    <w:p w:rsidR="00995416" w:rsidRDefault="00995416" w:rsidP="00995416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Е.Ю. Апрелкова, </w:t>
      </w:r>
    </w:p>
    <w:p w:rsidR="00995416" w:rsidRDefault="00995416" w:rsidP="00995416">
      <w:pPr>
        <w:rPr>
          <w:sz w:val="20"/>
          <w:szCs w:val="20"/>
        </w:rPr>
      </w:pPr>
      <w:r>
        <w:rPr>
          <w:sz w:val="20"/>
          <w:szCs w:val="20"/>
        </w:rPr>
        <w:t>зам. директора по УВР</w:t>
      </w:r>
    </w:p>
    <w:p w:rsidR="00562AFF" w:rsidRDefault="00562AFF"/>
    <w:sectPr w:rsidR="00562AFF" w:rsidSect="0099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416"/>
    <w:rsid w:val="00562AFF"/>
    <w:rsid w:val="00907F53"/>
    <w:rsid w:val="0099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2011-03-24T07:53:00Z</dcterms:created>
  <dcterms:modified xsi:type="dcterms:W3CDTF">2011-03-24T08:04:00Z</dcterms:modified>
</cp:coreProperties>
</file>